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9D306" w14:textId="77777777" w:rsidR="001111FD" w:rsidRDefault="001111FD" w:rsidP="00813F86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14:paraId="765F929E" w14:textId="5F40EF25" w:rsidR="001111FD" w:rsidRDefault="001111FD" w:rsidP="00813F86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Case 1 </w:t>
      </w:r>
      <w:bookmarkStart w:id="0" w:name="_Hlk145570877"/>
      <w:proofErr w:type="gramStart"/>
      <w: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( red</w:t>
      </w:r>
      <w:proofErr w:type="gramEnd"/>
      <w: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 in week 1 and discussed in week 2</w:t>
      </w:r>
      <w:r w:rsidR="009C3055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 &amp;3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)</w:t>
      </w:r>
    </w:p>
    <w:bookmarkEnd w:id="0"/>
    <w:p w14:paraId="55301B39" w14:textId="77777777" w:rsidR="001111FD" w:rsidRDefault="001111FD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5F90C09E" w14:textId="0E3062CE" w:rsidR="001111FD" w:rsidRPr="001111FD" w:rsidRDefault="001111FD" w:rsidP="001111FD">
      <w:pPr>
        <w:spacing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1111FD">
        <w:rPr>
          <w:rFonts w:ascii="Times New Roman" w:hAnsi="Times New Roman" w:cs="Times New Roman"/>
          <w:b/>
          <w:bCs/>
          <w:sz w:val="32"/>
          <w:szCs w:val="32"/>
        </w:rPr>
        <w:t xml:space="preserve">Case </w:t>
      </w:r>
      <w:r>
        <w:rPr>
          <w:rFonts w:ascii="Times New Roman" w:hAnsi="Times New Roman" w:cs="Times New Roman"/>
          <w:b/>
          <w:bCs/>
          <w:sz w:val="32"/>
          <w:szCs w:val="32"/>
        </w:rPr>
        <w:t>1</w:t>
      </w:r>
      <w:r w:rsidRPr="001111FD">
        <w:rPr>
          <w:rFonts w:ascii="Times New Roman" w:hAnsi="Times New Roman" w:cs="Times New Roman"/>
          <w:b/>
          <w:bCs/>
          <w:sz w:val="32"/>
          <w:szCs w:val="32"/>
        </w:rPr>
        <w:t>:</w:t>
      </w:r>
      <w:r w:rsidRPr="001111FD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Superantigen</w:t>
      </w:r>
    </w:p>
    <w:p w14:paraId="4F3A5420" w14:textId="1D1B7090" w:rsidR="001111FD" w:rsidRPr="001111FD" w:rsidRDefault="001111FD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111FD">
        <w:rPr>
          <w:rFonts w:ascii="Times New Roman" w:hAnsi="Times New Roman" w:cs="Times New Roman"/>
          <w:sz w:val="32"/>
          <w:szCs w:val="32"/>
        </w:rPr>
        <w:t xml:space="preserve"> 47-year-old women developed toxic shock following an infection with a strain of </w:t>
      </w:r>
      <w:r w:rsidRPr="001111FD">
        <w:rPr>
          <w:rFonts w:ascii="Times New Roman" w:hAnsi="Times New Roman" w:cs="Times New Roman"/>
          <w:i/>
          <w:iCs/>
          <w:sz w:val="32"/>
          <w:szCs w:val="32"/>
        </w:rPr>
        <w:t>Staphylococcus aureus</w:t>
      </w:r>
      <w:r w:rsidRPr="001111FD">
        <w:rPr>
          <w:rFonts w:ascii="Times New Roman" w:hAnsi="Times New Roman" w:cs="Times New Roman"/>
          <w:sz w:val="32"/>
          <w:szCs w:val="32"/>
        </w:rPr>
        <w:t xml:space="preserve"> that produced toxic shock syndrome toxin (TSST)-1.</w:t>
      </w:r>
    </w:p>
    <w:p w14:paraId="0BBA2A97" w14:textId="77777777" w:rsidR="001111FD" w:rsidRDefault="001111FD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111FD">
        <w:rPr>
          <w:rFonts w:ascii="Times New Roman" w:hAnsi="Times New Roman" w:cs="Times New Roman"/>
          <w:sz w:val="32"/>
          <w:szCs w:val="32"/>
        </w:rPr>
        <w:t>The toxin binds directly to MHC class II molecules on macrophage</w:t>
      </w:r>
    </w:p>
    <w:p w14:paraId="69F5C0D3" w14:textId="6027E5A9" w:rsidR="001111FD" w:rsidRPr="001111FD" w:rsidRDefault="001111FD" w:rsidP="001111FD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1111FD">
        <w:rPr>
          <w:rFonts w:ascii="Times New Roman" w:hAnsi="Times New Roman" w:cs="Times New Roman"/>
          <w:b/>
          <w:bCs/>
          <w:sz w:val="32"/>
          <w:szCs w:val="32"/>
          <w:u w:val="single"/>
        </w:rPr>
        <w:t>Objectives for brain storming</w:t>
      </w:r>
    </w:p>
    <w:p w14:paraId="0000A9F7" w14:textId="77777777" w:rsidR="001111FD" w:rsidRPr="001111FD" w:rsidRDefault="001111FD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111FD">
        <w:rPr>
          <w:rFonts w:ascii="Times New Roman" w:hAnsi="Times New Roman" w:cs="Times New Roman"/>
          <w:sz w:val="32"/>
          <w:szCs w:val="32"/>
        </w:rPr>
        <w:t>1-Mention characters of superantigen (immunology)</w:t>
      </w:r>
    </w:p>
    <w:p w14:paraId="15189020" w14:textId="057A9AFF" w:rsidR="001111FD" w:rsidRDefault="001111FD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111FD">
        <w:rPr>
          <w:rFonts w:ascii="Times New Roman" w:hAnsi="Times New Roman" w:cs="Times New Roman"/>
          <w:sz w:val="32"/>
          <w:szCs w:val="32"/>
        </w:rPr>
        <w:t>2-Mention how it differs from ordinary antigen (immunology)</w:t>
      </w:r>
    </w:p>
    <w:p w14:paraId="393E73BD" w14:textId="347CB09B" w:rsidR="001111FD" w:rsidRDefault="001111FD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3- Mention differential diagnosis of shock </w:t>
      </w:r>
      <w:proofErr w:type="gramStart"/>
      <w:r>
        <w:rPr>
          <w:rFonts w:ascii="Times New Roman" w:hAnsi="Times New Roman" w:cs="Times New Roman"/>
          <w:sz w:val="32"/>
          <w:szCs w:val="32"/>
        </w:rPr>
        <w:t>( phys</w:t>
      </w:r>
      <w:proofErr w:type="gramEnd"/>
      <w:r>
        <w:rPr>
          <w:rFonts w:ascii="Times New Roman" w:hAnsi="Times New Roman" w:cs="Times New Roman"/>
          <w:sz w:val="32"/>
          <w:szCs w:val="32"/>
        </w:rPr>
        <w:t>.)</w:t>
      </w:r>
    </w:p>
    <w:p w14:paraId="23345ECF" w14:textId="77777777" w:rsidR="001111FD" w:rsidRDefault="001111FD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24ACF61C" w14:textId="77777777" w:rsidR="005732F4" w:rsidRDefault="005732F4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7E8BD11B" w14:textId="77777777" w:rsidR="005732F4" w:rsidRDefault="005732F4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79B39582" w14:textId="77777777" w:rsidR="005732F4" w:rsidRDefault="005732F4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1715CF29" w14:textId="77777777" w:rsidR="005732F4" w:rsidRDefault="005732F4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0F5BD952" w14:textId="77777777" w:rsidR="00E36524" w:rsidRDefault="00E36524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699F7A0B" w14:textId="77777777" w:rsidR="005732F4" w:rsidRDefault="005732F4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0AB0139E" w14:textId="6C4849D8" w:rsidR="005732F4" w:rsidRDefault="005732F4" w:rsidP="005732F4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E36524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Case </w:t>
      </w:r>
      <w:r w:rsidR="00E36524" w:rsidRPr="00E36524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Pr="00E36524">
        <w:rPr>
          <w:rFonts w:ascii="Times New Roman" w:hAnsi="Times New Roman" w:cs="Times New Roman"/>
          <w:b/>
          <w:bCs/>
          <w:sz w:val="32"/>
          <w:szCs w:val="32"/>
        </w:rPr>
        <w:t>: Chronic Immune Thrombocytopenia Purpura</w:t>
      </w:r>
    </w:p>
    <w:p w14:paraId="5BF6CC0C" w14:textId="565E8E92" w:rsidR="009C3055" w:rsidRDefault="009C3055" w:rsidP="009C3055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(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R</w:t>
      </w:r>
      <w:r w:rsidRPr="009C3055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ed in week 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3</w:t>
      </w:r>
      <w:r w:rsidRPr="009C3055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 and discussed in week 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4</w:t>
      </w:r>
      <w:r w:rsidRPr="009C3055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)</w:t>
      </w:r>
    </w:p>
    <w:p w14:paraId="3A05B029" w14:textId="049052C1" w:rsidR="009C3055" w:rsidRPr="009C3055" w:rsidRDefault="009C3055" w:rsidP="009C3055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9C3055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(Physiology and histology integrated cases)</w:t>
      </w:r>
    </w:p>
    <w:p w14:paraId="1FED5943" w14:textId="77777777" w:rsidR="005732F4" w:rsidRPr="005732F4" w:rsidRDefault="005732F4" w:rsidP="005732F4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5732F4">
        <w:rPr>
          <w:rFonts w:ascii="Times New Roman" w:hAnsi="Times New Roman" w:cs="Times New Roman"/>
          <w:sz w:val="32"/>
          <w:szCs w:val="32"/>
        </w:rPr>
        <w:t>A 52-year-old woman with a history of hypertension returned to clinic for continued management of chronic immune thrombocytopenia purpura (ITP).</w:t>
      </w:r>
    </w:p>
    <w:p w14:paraId="264439FD" w14:textId="77777777" w:rsidR="005732F4" w:rsidRPr="005732F4" w:rsidRDefault="005732F4" w:rsidP="005732F4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5732F4">
        <w:rPr>
          <w:rFonts w:ascii="Times New Roman" w:hAnsi="Times New Roman" w:cs="Times New Roman"/>
          <w:sz w:val="32"/>
          <w:szCs w:val="32"/>
        </w:rPr>
        <w:t>She was diagnosed three years previously when she presented to her primary care provider with petechiae and was found to have isolated thrombocytopenia with a platelet count of 3,000/µL. She was referred to a hematologist and was initially treated with high-dose steroids, with appropriate response. However, duration of response was short, and she ultimately required multiple additional lines of therapy to maintain platelet count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732F4">
        <w:rPr>
          <w:rFonts w:ascii="Times New Roman" w:hAnsi="Times New Roman" w:cs="Times New Roman"/>
          <w:sz w:val="32"/>
          <w:szCs w:val="32"/>
        </w:rPr>
        <w:t xml:space="preserve">above 30,000/ µL, including </w:t>
      </w:r>
      <w:proofErr w:type="spellStart"/>
      <w:r w:rsidRPr="005732F4">
        <w:rPr>
          <w:rFonts w:ascii="Times New Roman" w:hAnsi="Times New Roman" w:cs="Times New Roman"/>
          <w:sz w:val="32"/>
          <w:szCs w:val="32"/>
        </w:rPr>
        <w:t>splenectomy</w:t>
      </w:r>
      <w:proofErr w:type="spellEnd"/>
      <w:r w:rsidRPr="005732F4">
        <w:rPr>
          <w:rFonts w:ascii="Times New Roman" w:hAnsi="Times New Roman" w:cs="Times New Roman"/>
          <w:sz w:val="32"/>
          <w:szCs w:val="32"/>
        </w:rPr>
        <w:t xml:space="preserve">, rituximab, </w:t>
      </w:r>
      <w:proofErr w:type="spellStart"/>
      <w:r w:rsidRPr="005732F4">
        <w:rPr>
          <w:rFonts w:ascii="Times New Roman" w:hAnsi="Times New Roman" w:cs="Times New Roman"/>
          <w:sz w:val="32"/>
          <w:szCs w:val="32"/>
        </w:rPr>
        <w:t>eltrombopag</w:t>
      </w:r>
      <w:proofErr w:type="spellEnd"/>
      <w:r w:rsidRPr="005732F4">
        <w:rPr>
          <w:rFonts w:ascii="Times New Roman" w:hAnsi="Times New Roman" w:cs="Times New Roman"/>
          <w:sz w:val="32"/>
          <w:szCs w:val="32"/>
        </w:rPr>
        <w:t>, and immunosuppression. A bone marrow biopsy was performed and revealed increased megakaryocytes without evidence of dysplasia with normal cytogenetics and molecular analysis, confirming the diagnosis of ITP.</w:t>
      </w:r>
    </w:p>
    <w:p w14:paraId="22715622" w14:textId="77777777" w:rsidR="005732F4" w:rsidRPr="005732F4" w:rsidRDefault="005732F4" w:rsidP="005732F4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5732F4">
        <w:rPr>
          <w:rFonts w:ascii="Times New Roman" w:hAnsi="Times New Roman" w:cs="Times New Roman"/>
          <w:sz w:val="32"/>
          <w:szCs w:val="32"/>
        </w:rPr>
        <w:t>Objectives:</w:t>
      </w:r>
    </w:p>
    <w:p w14:paraId="48180A77" w14:textId="2FD9E62C" w:rsidR="005732F4" w:rsidRPr="00E36524" w:rsidRDefault="00E36524" w:rsidP="00E3652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Mention </w:t>
      </w:r>
      <w:r w:rsidR="005732F4" w:rsidRPr="00E36524">
        <w:rPr>
          <w:rFonts w:ascii="Times New Roman" w:hAnsi="Times New Roman" w:cs="Times New Roman"/>
          <w:sz w:val="32"/>
          <w:szCs w:val="32"/>
        </w:rPr>
        <w:t>Structure &amp;functions of platelets (histology)</w:t>
      </w:r>
    </w:p>
    <w:p w14:paraId="79F8214C" w14:textId="327C7B8C" w:rsidR="00E36524" w:rsidRPr="00E36524" w:rsidRDefault="00045086" w:rsidP="00E3652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Mention bleeding time and abnormalities of hemostasis (physiology)</w:t>
      </w:r>
    </w:p>
    <w:p w14:paraId="29D81A84" w14:textId="77777777" w:rsidR="001111FD" w:rsidRPr="001111FD" w:rsidRDefault="001111FD" w:rsidP="001111F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3DDE8633" w14:textId="77777777" w:rsidR="00461646" w:rsidRDefault="003428DE" w:rsidP="00813F86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r w:rsidRPr="003428DE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Case </w:t>
      </w:r>
      <w:proofErr w:type="gramStart"/>
      <w:r w:rsidRPr="003428DE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3 </w:t>
      </w:r>
      <w:r w:rsidR="00461646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 </w:t>
      </w:r>
      <w:proofErr w:type="spellStart"/>
      <w:r w:rsidR="00461646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anaemia</w:t>
      </w:r>
      <w:proofErr w:type="spellEnd"/>
      <w:proofErr w:type="gramEnd"/>
    </w:p>
    <w:p w14:paraId="6D779D22" w14:textId="1CCF31C4" w:rsidR="003428DE" w:rsidRPr="003428DE" w:rsidRDefault="003428DE" w:rsidP="00813F86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bookmarkStart w:id="1" w:name="_GoBack"/>
      <w:bookmarkEnd w:id="1"/>
      <w:r w:rsidRPr="003428DE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(red in week </w:t>
      </w:r>
      <w:r w:rsidR="009C3055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4</w:t>
      </w:r>
      <w:r w:rsidRPr="003428DE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 and discussed in week </w:t>
      </w:r>
      <w:r w:rsidR="009C3055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5</w:t>
      </w:r>
      <w:r w:rsidRPr="003428DE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)</w:t>
      </w:r>
    </w:p>
    <w:p w14:paraId="106E7EF1" w14:textId="774834F9" w:rsidR="003428DE" w:rsidRPr="003428DE" w:rsidRDefault="003428DE" w:rsidP="00813F86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r w:rsidRPr="003428DE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(Physiology and histology integrated cases)</w:t>
      </w:r>
    </w:p>
    <w:p w14:paraId="2F338C4D" w14:textId="74EE1A65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14C8">
        <w:rPr>
          <w:sz w:val="28"/>
          <w:szCs w:val="28"/>
        </w:rPr>
        <w:t>A 50-year-</w:t>
      </w:r>
      <w:r w:rsidRPr="00B614C8">
        <w:rPr>
          <w:rFonts w:ascii="Times New Roman" w:hAnsi="Times New Roman" w:cs="Times New Roman"/>
          <w:sz w:val="28"/>
          <w:szCs w:val="28"/>
        </w:rPr>
        <w:t>old</w:t>
      </w:r>
      <w:r w:rsidRPr="00C873C5">
        <w:rPr>
          <w:rFonts w:ascii="Times New Roman" w:hAnsi="Times New Roman" w:cs="Times New Roman"/>
          <w:sz w:val="28"/>
          <w:szCs w:val="28"/>
        </w:rPr>
        <w:t xml:space="preserve"> man comes to his family physician complaining of fatigue.</w:t>
      </w:r>
    </w:p>
    <w:p w14:paraId="679A2DFA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 xml:space="preserve">The patient indicates that climbing the stairs leaves him short of breath and that </w:t>
      </w:r>
    </w:p>
    <w:p w14:paraId="20E2BF04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 xml:space="preserve">this has been getting progressively worse over the past month. He does not participate </w:t>
      </w:r>
    </w:p>
    <w:p w14:paraId="35C6C536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 xml:space="preserve">in any regular exercise. The patient works in a stressful job and to relieve stress the </w:t>
      </w:r>
    </w:p>
    <w:p w14:paraId="25886A68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 xml:space="preserve">patient smokes, drinks 6 cups of coffee a day, and has two or three alcoholic drinks </w:t>
      </w:r>
    </w:p>
    <w:p w14:paraId="7D66DDB0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 xml:space="preserve">after work. He has been taking aspirin for the last 6 months for frequent stomach </w:t>
      </w:r>
    </w:p>
    <w:p w14:paraId="6E5394D5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 xml:space="preserve">pain. The patient has decreased caloric intake for the past 3 months in an effort to </w:t>
      </w:r>
    </w:p>
    <w:p w14:paraId="1E388E60" w14:textId="62B5D5D8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>lose weight, with moderate success.</w:t>
      </w:r>
    </w:p>
    <w:p w14:paraId="395514FE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>PHYSICAL EXAMINATION</w:t>
      </w:r>
    </w:p>
    <w:p w14:paraId="10131863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 xml:space="preserve">VS: T 36°C, P 105/min, R 24/min, BP 90/75 mm Hg, </w:t>
      </w:r>
    </w:p>
    <w:p w14:paraId="479B45B6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>BMI 33</w:t>
      </w:r>
    </w:p>
    <w:p w14:paraId="2ACE365A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 xml:space="preserve">PE: Upper and lower endoscopy reveals a bleeding </w:t>
      </w:r>
    </w:p>
    <w:p w14:paraId="4407EF5D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>gastric ulcer.</w:t>
      </w:r>
    </w:p>
    <w:p w14:paraId="7F76A65C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>LABORATORY STUDIES</w:t>
      </w:r>
    </w:p>
    <w:p w14:paraId="05D926FD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>Hematocrit: 30%</w:t>
      </w:r>
    </w:p>
    <w:p w14:paraId="76B96C48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lastRenderedPageBreak/>
        <w:t>Red blood cell smear: Microcytic hypochromic cells</w:t>
      </w:r>
    </w:p>
    <w:p w14:paraId="51E42EB5" w14:textId="77777777" w:rsidR="00C873C5" w:rsidRPr="00C873C5" w:rsidRDefault="00C873C5" w:rsidP="00C873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73C5">
        <w:rPr>
          <w:rFonts w:ascii="Times New Roman" w:hAnsi="Times New Roman" w:cs="Times New Roman"/>
          <w:sz w:val="28"/>
          <w:szCs w:val="28"/>
        </w:rPr>
        <w:t xml:space="preserve">Serum ferritin: 20 </w:t>
      </w:r>
      <w:proofErr w:type="spellStart"/>
      <w:r w:rsidRPr="00C873C5">
        <w:rPr>
          <w:rFonts w:ascii="Times New Roman" w:hAnsi="Times New Roman" w:cs="Times New Roman"/>
          <w:sz w:val="28"/>
          <w:szCs w:val="28"/>
        </w:rPr>
        <w:t>μg</w:t>
      </w:r>
      <w:proofErr w:type="spellEnd"/>
      <w:r w:rsidRPr="00C873C5">
        <w:rPr>
          <w:rFonts w:ascii="Times New Roman" w:hAnsi="Times New Roman" w:cs="Times New Roman"/>
          <w:sz w:val="28"/>
          <w:szCs w:val="28"/>
        </w:rPr>
        <w:t>/L</w:t>
      </w:r>
    </w:p>
    <w:p w14:paraId="16002982" w14:textId="20F16667" w:rsidR="00B614C8" w:rsidRPr="00813F86" w:rsidRDefault="00B614C8" w:rsidP="00C873C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2" w:name="_Hlk145131178"/>
      <w:r w:rsidRPr="00813F86">
        <w:rPr>
          <w:rFonts w:ascii="Times New Roman" w:hAnsi="Times New Roman" w:cs="Times New Roman"/>
          <w:b/>
          <w:bCs/>
          <w:sz w:val="28"/>
          <w:szCs w:val="28"/>
          <w:u w:val="single"/>
        </w:rPr>
        <w:t>Objectives for brain storming</w:t>
      </w:r>
    </w:p>
    <w:bookmarkEnd w:id="2"/>
    <w:p w14:paraId="51F14B5D" w14:textId="6530CD5B" w:rsidR="00B614C8" w:rsidRDefault="00FE6343" w:rsidP="00B614C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Mention</w:t>
      </w:r>
      <w:r w:rsidR="00B614C8">
        <w:rPr>
          <w:rFonts w:ascii="Times New Roman" w:hAnsi="Times New Roman" w:cs="Times New Roman"/>
          <w:sz w:val="28"/>
          <w:szCs w:val="28"/>
        </w:rPr>
        <w:t xml:space="preserve"> types and causes of anemia (Phys)</w:t>
      </w:r>
    </w:p>
    <w:p w14:paraId="1F8758CF" w14:textId="66113F2A" w:rsidR="00FE6343" w:rsidRPr="00FE6343" w:rsidRDefault="00FE6343" w:rsidP="00FE634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Mention </w:t>
      </w:r>
      <w:r w:rsidRPr="00FE6343">
        <w:rPr>
          <w:rFonts w:ascii="Times New Roman" w:hAnsi="Times New Roman" w:cs="Times New Roman"/>
          <w:sz w:val="28"/>
          <w:szCs w:val="28"/>
        </w:rPr>
        <w:t>Abnormalities in shape, size &amp;colors of RBCs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Histo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4B7A8216" w14:textId="16AD8712" w:rsidR="00FE6343" w:rsidRPr="00B614C8" w:rsidRDefault="00FE6343" w:rsidP="00FE634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Mention </w:t>
      </w:r>
      <w:r w:rsidRPr="00FE6343">
        <w:rPr>
          <w:rFonts w:ascii="Times New Roman" w:hAnsi="Times New Roman" w:cs="Times New Roman"/>
          <w:sz w:val="28"/>
          <w:szCs w:val="28"/>
        </w:rPr>
        <w:t>Role of blood film in diagnosis of anemia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Histo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sectPr w:rsidR="00FE6343" w:rsidRPr="00B614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F0872"/>
    <w:multiLevelType w:val="hybridMultilevel"/>
    <w:tmpl w:val="EDD6C1B0"/>
    <w:lvl w:ilvl="0" w:tplc="CD527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51ECB"/>
    <w:multiLevelType w:val="hybridMultilevel"/>
    <w:tmpl w:val="C70CB88C"/>
    <w:lvl w:ilvl="0" w:tplc="09707F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C5"/>
    <w:rsid w:val="00045086"/>
    <w:rsid w:val="001111FD"/>
    <w:rsid w:val="003428DE"/>
    <w:rsid w:val="00461646"/>
    <w:rsid w:val="005732F4"/>
    <w:rsid w:val="00813F86"/>
    <w:rsid w:val="009C3055"/>
    <w:rsid w:val="00B614C8"/>
    <w:rsid w:val="00C873C5"/>
    <w:rsid w:val="00E36524"/>
    <w:rsid w:val="00FE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6F3C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4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Amira Sayed</dc:creator>
  <cp:keywords/>
  <dc:description/>
  <cp:lastModifiedBy>Rania</cp:lastModifiedBy>
  <cp:revision>9</cp:revision>
  <dcterms:created xsi:type="dcterms:W3CDTF">2023-08-03T20:20:00Z</dcterms:created>
  <dcterms:modified xsi:type="dcterms:W3CDTF">2024-09-19T13:55:00Z</dcterms:modified>
</cp:coreProperties>
</file>